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1" w:lineRule="atLeast"/>
        <w:ind w:left="0" w:right="0" w:firstLine="0"/>
        <w:jc w:val="left"/>
        <w:rPr>
          <w:rStyle w:val="5"/>
          <w:rFonts w:hint="eastAsia" w:asciiTheme="majorEastAsia" w:hAnsiTheme="majorEastAsia" w:eastAsiaTheme="majorEastAsia" w:cstheme="majorEastAsia"/>
          <w:b w:val="0"/>
          <w:bCs w:val="0"/>
          <w:i w:val="0"/>
          <w:iCs w:val="0"/>
          <w:caps w:val="0"/>
          <w:color w:val="333333"/>
          <w:spacing w:val="0"/>
          <w:sz w:val="22"/>
          <w:szCs w:val="22"/>
          <w:bdr w:val="none" w:color="auto" w:sz="0" w:space="0"/>
          <w:shd w:val="clear" w:fill="FFFFFF"/>
          <w:lang w:val="en-US" w:eastAsia="zh-CN"/>
        </w:rPr>
      </w:pPr>
      <w:r>
        <w:rPr>
          <w:rStyle w:val="5"/>
          <w:rFonts w:hint="eastAsia" w:asciiTheme="majorEastAsia" w:hAnsiTheme="majorEastAsia" w:eastAsiaTheme="majorEastAsia" w:cstheme="majorEastAsia"/>
          <w:b w:val="0"/>
          <w:bCs w:val="0"/>
          <w:i w:val="0"/>
          <w:iCs w:val="0"/>
          <w:caps w:val="0"/>
          <w:color w:val="333333"/>
          <w:spacing w:val="0"/>
          <w:sz w:val="22"/>
          <w:szCs w:val="22"/>
          <w:bdr w:val="none" w:color="auto" w:sz="0" w:space="0"/>
          <w:shd w:val="clear" w:fill="FFFFFF"/>
          <w:lang w:val="en-US" w:eastAsia="zh-CN"/>
        </w:rPr>
        <w:t>附件4</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1" w:lineRule="atLeast"/>
        <w:ind w:left="0" w:right="0" w:firstLine="0"/>
        <w:jc w:val="center"/>
        <w:rPr>
          <w:rStyle w:val="5"/>
          <w:rFonts w:ascii="华文仿宋" w:hAnsi="华文仿宋" w:eastAsia="华文仿宋" w:cs="华文仿宋"/>
          <w:b/>
          <w:bCs/>
          <w:i w:val="0"/>
          <w:iCs w:val="0"/>
          <w:caps w:val="0"/>
          <w:color w:val="333333"/>
          <w:spacing w:val="0"/>
          <w:sz w:val="31"/>
          <w:szCs w:val="31"/>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1" w:lineRule="atLeast"/>
        <w:ind w:left="0" w:right="0" w:firstLine="0"/>
        <w:jc w:val="center"/>
        <w:rPr>
          <w:rFonts w:hint="eastAsia" w:asciiTheme="majorEastAsia" w:hAnsiTheme="majorEastAsia" w:eastAsiaTheme="majorEastAsia" w:cstheme="majorEastAsia"/>
          <w:i w:val="0"/>
          <w:iCs w:val="0"/>
          <w:caps w:val="0"/>
          <w:color w:val="333333"/>
          <w:spacing w:val="0"/>
          <w:sz w:val="21"/>
          <w:szCs w:val="21"/>
        </w:rPr>
      </w:pPr>
      <w:bookmarkStart w:id="0" w:name="_GoBack"/>
      <w:r>
        <w:rPr>
          <w:rStyle w:val="5"/>
          <w:rFonts w:hint="eastAsia" w:asciiTheme="majorEastAsia" w:hAnsiTheme="majorEastAsia" w:eastAsiaTheme="majorEastAsia" w:cstheme="majorEastAsia"/>
          <w:b/>
          <w:bCs/>
          <w:i w:val="0"/>
          <w:iCs w:val="0"/>
          <w:caps w:val="0"/>
          <w:color w:val="333333"/>
          <w:spacing w:val="0"/>
          <w:sz w:val="36"/>
          <w:szCs w:val="36"/>
          <w:bdr w:val="none" w:color="auto" w:sz="0" w:space="0"/>
          <w:shd w:val="clear" w:fill="FFFFFF"/>
        </w:rPr>
        <w:t>物理学科申报硕士生指导教师基本条件</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4" w:lineRule="atLeast"/>
        <w:ind w:left="0" w:right="0" w:firstLine="540"/>
        <w:rPr>
          <w:rFonts w:hint="eastAsia" w:ascii="微软雅黑" w:hAnsi="微软雅黑" w:eastAsia="微软雅黑" w:cs="微软雅黑"/>
          <w:i w:val="0"/>
          <w:iCs w:val="0"/>
          <w:caps w:val="0"/>
          <w:color w:val="333333"/>
          <w:spacing w:val="0"/>
          <w:sz w:val="19"/>
          <w:szCs w:val="19"/>
        </w:rPr>
      </w:pPr>
      <w:r>
        <w:rPr>
          <w:rFonts w:hint="eastAsia" w:ascii="华文仿宋" w:hAnsi="华文仿宋" w:eastAsia="华文仿宋" w:cs="华文仿宋"/>
          <w:i w:val="0"/>
          <w:iCs w:val="0"/>
          <w:caps w:val="0"/>
          <w:color w:val="333333"/>
          <w:spacing w:val="0"/>
          <w:sz w:val="30"/>
          <w:szCs w:val="30"/>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4" w:lineRule="atLeast"/>
        <w:ind w:left="0" w:right="0" w:firstLine="540"/>
        <w:rPr>
          <w:rFonts w:hint="eastAsia" w:ascii="微软雅黑" w:hAnsi="微软雅黑" w:eastAsia="微软雅黑" w:cs="微软雅黑"/>
          <w:i w:val="0"/>
          <w:iCs w:val="0"/>
          <w:caps w:val="0"/>
          <w:color w:val="333333"/>
          <w:spacing w:val="0"/>
          <w:sz w:val="19"/>
          <w:szCs w:val="19"/>
        </w:rPr>
      </w:pPr>
      <w:r>
        <w:rPr>
          <w:rFonts w:hint="eastAsia" w:ascii="华文仿宋" w:hAnsi="华文仿宋" w:eastAsia="华文仿宋" w:cs="华文仿宋"/>
          <w:i w:val="0"/>
          <w:iCs w:val="0"/>
          <w:caps w:val="0"/>
          <w:color w:val="333333"/>
          <w:spacing w:val="0"/>
          <w:sz w:val="30"/>
          <w:szCs w:val="30"/>
          <w:bdr w:val="none" w:color="auto" w:sz="0" w:space="0"/>
          <w:shd w:val="clear" w:fill="FFFFFF"/>
        </w:rPr>
        <w:t>1、坚持以习近平新时代中国特色社会主义思想为指导，拥护中国共产党的领导，贯彻党的教育方针；具有高度的政治责任感，依法履行导师职责，将专业教育与思想政治教育有机融合，做社会主义核心价值观的坚定信仰者、积极传播者、模范实践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4" w:lineRule="atLeast"/>
        <w:ind w:left="0" w:right="0" w:firstLine="540"/>
        <w:rPr>
          <w:rFonts w:hint="eastAsia" w:ascii="微软雅黑" w:hAnsi="微软雅黑" w:eastAsia="微软雅黑" w:cs="微软雅黑"/>
          <w:i w:val="0"/>
          <w:iCs w:val="0"/>
          <w:caps w:val="0"/>
          <w:color w:val="333333"/>
          <w:spacing w:val="0"/>
          <w:sz w:val="19"/>
          <w:szCs w:val="19"/>
        </w:rPr>
      </w:pPr>
      <w:r>
        <w:rPr>
          <w:rFonts w:hint="eastAsia" w:ascii="华文仿宋" w:hAnsi="华文仿宋" w:eastAsia="华文仿宋" w:cs="华文仿宋"/>
          <w:i w:val="0"/>
          <w:iCs w:val="0"/>
          <w:caps w:val="0"/>
          <w:color w:val="333333"/>
          <w:spacing w:val="0"/>
          <w:sz w:val="30"/>
          <w:szCs w:val="30"/>
          <w:bdr w:val="none" w:color="auto" w:sz="0" w:space="0"/>
          <w:shd w:val="clear" w:fill="FFFFFF"/>
        </w:rPr>
        <w:t>2、在所申报学科连续从事专职教学科研工作不少于2年，年龄不超过55周岁（截止申报年的4月30日），并满足以下条件之一：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4" w:lineRule="atLeast"/>
        <w:ind w:left="0" w:right="0" w:firstLine="540"/>
        <w:rPr>
          <w:rFonts w:hint="eastAsia" w:ascii="微软雅黑" w:hAnsi="微软雅黑" w:eastAsia="微软雅黑" w:cs="微软雅黑"/>
          <w:i w:val="0"/>
          <w:iCs w:val="0"/>
          <w:caps w:val="0"/>
          <w:color w:val="333333"/>
          <w:spacing w:val="0"/>
          <w:sz w:val="19"/>
          <w:szCs w:val="19"/>
        </w:rPr>
      </w:pPr>
      <w:r>
        <w:rPr>
          <w:rFonts w:hint="eastAsia" w:ascii="华文仿宋" w:hAnsi="华文仿宋" w:eastAsia="华文仿宋" w:cs="华文仿宋"/>
          <w:i w:val="0"/>
          <w:iCs w:val="0"/>
          <w:caps w:val="0"/>
          <w:color w:val="333333"/>
          <w:spacing w:val="0"/>
          <w:sz w:val="30"/>
          <w:szCs w:val="30"/>
          <w:bdr w:val="none" w:color="auto" w:sz="0" w:space="0"/>
          <w:shd w:val="clear" w:fill="FFFFFF"/>
        </w:rPr>
        <w:t>（1）已受聘所申报学科教学科研系列教授（研究员）或副教授（副研究员）岗位并具有硕士学位；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4" w:lineRule="atLeast"/>
        <w:ind w:left="0" w:right="0" w:firstLine="540"/>
        <w:rPr>
          <w:rFonts w:hint="eastAsia" w:ascii="微软雅黑" w:hAnsi="微软雅黑" w:eastAsia="微软雅黑" w:cs="微软雅黑"/>
          <w:i w:val="0"/>
          <w:iCs w:val="0"/>
          <w:caps w:val="0"/>
          <w:color w:val="333333"/>
          <w:spacing w:val="0"/>
          <w:sz w:val="19"/>
          <w:szCs w:val="19"/>
        </w:rPr>
      </w:pPr>
      <w:r>
        <w:rPr>
          <w:rFonts w:hint="eastAsia" w:ascii="华文仿宋" w:hAnsi="华文仿宋" w:eastAsia="华文仿宋" w:cs="华文仿宋"/>
          <w:i w:val="0"/>
          <w:iCs w:val="0"/>
          <w:caps w:val="0"/>
          <w:color w:val="333333"/>
          <w:spacing w:val="0"/>
          <w:sz w:val="30"/>
          <w:szCs w:val="30"/>
          <w:bdr w:val="none" w:color="auto" w:sz="0" w:space="0"/>
          <w:shd w:val="clear" w:fill="FFFFFF"/>
        </w:rPr>
        <w:t>（2）已受聘所申报学科助理教授岗位博士后（师资博士后）。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4" w:lineRule="atLeast"/>
        <w:ind w:left="0" w:right="0" w:firstLine="540"/>
        <w:rPr>
          <w:rFonts w:hint="eastAsia" w:ascii="微软雅黑" w:hAnsi="微软雅黑" w:eastAsia="微软雅黑" w:cs="微软雅黑"/>
          <w:i w:val="0"/>
          <w:iCs w:val="0"/>
          <w:caps w:val="0"/>
          <w:color w:val="333333"/>
          <w:spacing w:val="0"/>
          <w:sz w:val="19"/>
          <w:szCs w:val="19"/>
        </w:rPr>
      </w:pPr>
      <w:r>
        <w:rPr>
          <w:rFonts w:hint="eastAsia" w:ascii="华文仿宋" w:hAnsi="华文仿宋" w:eastAsia="华文仿宋" w:cs="华文仿宋"/>
          <w:i w:val="0"/>
          <w:iCs w:val="0"/>
          <w:caps w:val="0"/>
          <w:color w:val="333333"/>
          <w:spacing w:val="0"/>
          <w:sz w:val="30"/>
          <w:szCs w:val="30"/>
          <w:bdr w:val="none" w:color="auto" w:sz="0" w:space="0"/>
          <w:shd w:val="clear" w:fill="FFFFFF"/>
        </w:rPr>
        <w:t>（3）已受聘所申报学科教学科研系列讲师或助理研究员2年及以上（截止申报年的4月30日）并具有博士学位，已取得突出成绩的青年教师可以不受任职年限限制。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4" w:lineRule="atLeast"/>
        <w:ind w:left="0" w:right="0" w:firstLine="540"/>
        <w:rPr>
          <w:rFonts w:hint="eastAsia" w:ascii="微软雅黑" w:hAnsi="微软雅黑" w:eastAsia="微软雅黑" w:cs="微软雅黑"/>
          <w:i w:val="0"/>
          <w:iCs w:val="0"/>
          <w:caps w:val="0"/>
          <w:color w:val="333333"/>
          <w:spacing w:val="0"/>
          <w:sz w:val="19"/>
          <w:szCs w:val="19"/>
        </w:rPr>
      </w:pPr>
      <w:r>
        <w:rPr>
          <w:rFonts w:hint="eastAsia" w:ascii="华文仿宋" w:hAnsi="华文仿宋" w:eastAsia="华文仿宋" w:cs="华文仿宋"/>
          <w:i w:val="0"/>
          <w:iCs w:val="0"/>
          <w:caps w:val="0"/>
          <w:color w:val="333333"/>
          <w:spacing w:val="0"/>
          <w:sz w:val="30"/>
          <w:szCs w:val="30"/>
          <w:bdr w:val="none" w:color="auto" w:sz="0" w:space="0"/>
          <w:shd w:val="clear" w:fill="FFFFFF"/>
        </w:rPr>
        <w:t>3、高质量完成学校和学院安排的本科生或研究生课程及实践教学等教学工作。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4" w:lineRule="atLeast"/>
        <w:ind w:left="0" w:right="0" w:firstLine="540"/>
        <w:rPr>
          <w:rFonts w:hint="eastAsia" w:ascii="微软雅黑" w:hAnsi="微软雅黑" w:eastAsia="微软雅黑" w:cs="微软雅黑"/>
          <w:i w:val="0"/>
          <w:iCs w:val="0"/>
          <w:caps w:val="0"/>
          <w:color w:val="333333"/>
          <w:spacing w:val="0"/>
          <w:sz w:val="19"/>
          <w:szCs w:val="19"/>
        </w:rPr>
      </w:pPr>
      <w:r>
        <w:rPr>
          <w:rFonts w:hint="eastAsia" w:ascii="华文仿宋" w:hAnsi="华文仿宋" w:eastAsia="华文仿宋" w:cs="华文仿宋"/>
          <w:i w:val="0"/>
          <w:iCs w:val="0"/>
          <w:caps w:val="0"/>
          <w:color w:val="333333"/>
          <w:spacing w:val="0"/>
          <w:sz w:val="30"/>
          <w:szCs w:val="30"/>
          <w:bdr w:val="none" w:color="auto" w:sz="0" w:space="0"/>
          <w:shd w:val="clear" w:fill="FFFFFF"/>
        </w:rPr>
        <w:t>4、有明确而稳定的科研方向，近三年内作为负责人或主要参加者，完成过至少一项科研项目并有科研成果；具备较高的学术素养、学术水平，近三年作为第一、第二作者或通讯作者在SCI期刊上发表过学术论文。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4" w:lineRule="atLeast"/>
        <w:ind w:left="0" w:right="0" w:firstLine="540"/>
        <w:rPr>
          <w:rFonts w:hint="eastAsia" w:ascii="微软雅黑" w:hAnsi="微软雅黑" w:eastAsia="微软雅黑" w:cs="微软雅黑"/>
          <w:i w:val="0"/>
          <w:iCs w:val="0"/>
          <w:caps w:val="0"/>
          <w:color w:val="333333"/>
          <w:spacing w:val="0"/>
          <w:sz w:val="19"/>
          <w:szCs w:val="19"/>
        </w:rPr>
      </w:pPr>
      <w:r>
        <w:rPr>
          <w:rFonts w:hint="eastAsia" w:ascii="华文仿宋" w:hAnsi="华文仿宋" w:eastAsia="华文仿宋" w:cs="华文仿宋"/>
          <w:i w:val="0"/>
          <w:iCs w:val="0"/>
          <w:caps w:val="0"/>
          <w:color w:val="333333"/>
          <w:spacing w:val="0"/>
          <w:sz w:val="30"/>
          <w:szCs w:val="30"/>
          <w:bdr w:val="none" w:color="auto" w:sz="0" w:space="0"/>
          <w:shd w:val="clear" w:fill="FFFFFF"/>
        </w:rPr>
        <w:t>5、目前作为负责人之一或主要参加者承担科研课题，有较充足的科研经费。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4" w:lineRule="atLeast"/>
        <w:ind w:left="0" w:right="0" w:firstLine="540"/>
        <w:rPr>
          <w:rFonts w:hint="eastAsia" w:ascii="微软雅黑" w:hAnsi="微软雅黑" w:eastAsia="微软雅黑" w:cs="微软雅黑"/>
          <w:i w:val="0"/>
          <w:iCs w:val="0"/>
          <w:caps w:val="0"/>
          <w:color w:val="333333"/>
          <w:spacing w:val="0"/>
          <w:sz w:val="19"/>
          <w:szCs w:val="19"/>
        </w:rPr>
      </w:pPr>
      <w:r>
        <w:rPr>
          <w:rFonts w:hint="eastAsia" w:ascii="华文仿宋" w:hAnsi="华文仿宋" w:eastAsia="华文仿宋" w:cs="华文仿宋"/>
          <w:i w:val="0"/>
          <w:iCs w:val="0"/>
          <w:caps w:val="0"/>
          <w:color w:val="333333"/>
          <w:spacing w:val="0"/>
          <w:sz w:val="30"/>
          <w:szCs w:val="30"/>
          <w:bdr w:val="none" w:color="auto" w:sz="0" w:space="0"/>
          <w:shd w:val="clear" w:fill="FFFFFF"/>
        </w:rPr>
        <w:t>6、有协助指导硕士研究生的经历。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4" w:lineRule="atLeast"/>
        <w:ind w:left="0" w:right="0" w:firstLine="540"/>
        <w:rPr>
          <w:rFonts w:hint="eastAsia" w:ascii="微软雅黑" w:hAnsi="微软雅黑" w:eastAsia="微软雅黑" w:cs="微软雅黑"/>
          <w:i w:val="0"/>
          <w:iCs w:val="0"/>
          <w:caps w:val="0"/>
          <w:color w:val="333333"/>
          <w:spacing w:val="0"/>
          <w:sz w:val="19"/>
          <w:szCs w:val="19"/>
        </w:rPr>
      </w:pPr>
      <w:r>
        <w:rPr>
          <w:rFonts w:hint="eastAsia" w:ascii="华文仿宋" w:hAnsi="华文仿宋" w:eastAsia="华文仿宋" w:cs="华文仿宋"/>
          <w:i w:val="0"/>
          <w:iCs w:val="0"/>
          <w:caps w:val="0"/>
          <w:color w:val="333333"/>
          <w:spacing w:val="0"/>
          <w:sz w:val="30"/>
          <w:szCs w:val="30"/>
          <w:bdr w:val="none" w:color="auto" w:sz="0" w:space="0"/>
          <w:shd w:val="clear" w:fill="FFFFFF"/>
        </w:rPr>
        <w:t>7、出现师德师风和学术道德失范问题且在影响期内的，不接受申请。</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mMWNhOWM1NzEyMDE3YjA1OWJkZTc2NmY1MDE3MjgifQ=="/>
  </w:docVars>
  <w:rsids>
    <w:rsidRoot w:val="3EED6165"/>
    <w:rsid w:val="3EED61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2023-02-21T02:04:00Z</dcterms:created>
  <dc:creator>金美花</dc:creator>
  <cp:lastModifiedBy>金美花</cp:lastModifiedBy>
  <dcterms:modified xsi:type="dcterms:W3CDTF">2023-02-21T02:06:15Z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D7DB9E1B28104203A55F5B9954872C9F</vt:lpwstr>
  </property>
</Properties>
</file>